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7D4918" w14:textId="0E78BC61" w:rsidR="00C404C1" w:rsidRDefault="00C404C1" w:rsidP="00C404C1">
      <w:pPr>
        <w:pStyle w:val="NoSpacing"/>
        <w:jc w:val="both"/>
        <w:rPr>
          <w:rFonts w:ascii="Arial" w:hAnsi="Arial" w:cs="Arial"/>
          <w:sz w:val="40"/>
          <w:u w:val="double"/>
        </w:rPr>
      </w:pPr>
      <w:bookmarkStart w:id="0" w:name="_GoBack"/>
      <w:bookmarkEnd w:id="0"/>
      <w:r>
        <w:rPr>
          <w:noProof/>
        </w:rPr>
        <w:drawing>
          <wp:anchor distT="0" distB="0" distL="114300" distR="114300" simplePos="0" relativeHeight="251658240" behindDoc="1" locked="0" layoutInCell="1" allowOverlap="1" wp14:anchorId="4650B6B0" wp14:editId="0FD8E292">
            <wp:simplePos x="0" y="0"/>
            <wp:positionH relativeFrom="column">
              <wp:posOffset>4992370</wp:posOffset>
            </wp:positionH>
            <wp:positionV relativeFrom="paragraph">
              <wp:posOffset>-117475</wp:posOffset>
            </wp:positionV>
            <wp:extent cx="955675" cy="905510"/>
            <wp:effectExtent l="0" t="0" r="0" b="8890"/>
            <wp:wrapTight wrapText="bothSides">
              <wp:wrapPolygon edited="0">
                <wp:start x="0" y="0"/>
                <wp:lineTo x="0" y="21358"/>
                <wp:lineTo x="21098" y="21358"/>
                <wp:lineTo x="21098" y="0"/>
                <wp:lineTo x="0" y="0"/>
              </wp:wrapPolygon>
            </wp:wrapTight>
            <wp:docPr id="1932804273" name="Picture 1" descr="KSEW-LOGO-Res-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KSEW-LOGO-Res-400"/>
                    <pic:cNvPicPr>
                      <a:picLocks noChangeAspect="1" noChangeArrowheads="1"/>
                    </pic:cNvPicPr>
                  </pic:nvPicPr>
                  <pic:blipFill>
                    <a:blip r:embed="rId5">
                      <a:grayscl/>
                      <a:biLevel thresh="50000"/>
                      <a:extLst>
                        <a:ext uri="{28A0092B-C50C-407E-A947-70E740481C1C}">
                          <a14:useLocalDpi xmlns:a14="http://schemas.microsoft.com/office/drawing/2010/main" val="0"/>
                        </a:ext>
                      </a:extLst>
                    </a:blip>
                    <a:srcRect/>
                    <a:stretch>
                      <a:fillRect/>
                    </a:stretch>
                  </pic:blipFill>
                  <pic:spPr bwMode="auto">
                    <a:xfrm>
                      <a:off x="0" y="0"/>
                      <a:ext cx="955675" cy="90551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40"/>
          <w:u w:val="double"/>
        </w:rPr>
        <w:t>K</w:t>
      </w:r>
      <w:r>
        <w:rPr>
          <w:rFonts w:ascii="Arial" w:hAnsi="Arial" w:cs="Arial"/>
          <w:sz w:val="28"/>
          <w:szCs w:val="28"/>
          <w:u w:val="double"/>
        </w:rPr>
        <w:t xml:space="preserve">ARACHI </w:t>
      </w:r>
      <w:r>
        <w:rPr>
          <w:rFonts w:ascii="Arial" w:hAnsi="Arial" w:cs="Arial"/>
          <w:sz w:val="40"/>
          <w:u w:val="double"/>
        </w:rPr>
        <w:t>S</w:t>
      </w:r>
      <w:r>
        <w:rPr>
          <w:rFonts w:ascii="Arial" w:hAnsi="Arial" w:cs="Arial"/>
          <w:sz w:val="28"/>
          <w:szCs w:val="28"/>
          <w:u w:val="double"/>
        </w:rPr>
        <w:t>HIPYARD</w:t>
      </w:r>
      <w:r>
        <w:rPr>
          <w:rFonts w:ascii="Arial" w:hAnsi="Arial" w:cs="Arial"/>
          <w:sz w:val="40"/>
          <w:u w:val="double"/>
        </w:rPr>
        <w:t xml:space="preserve"> &amp; E</w:t>
      </w:r>
      <w:r>
        <w:rPr>
          <w:rFonts w:ascii="Arial" w:hAnsi="Arial" w:cs="Arial"/>
          <w:sz w:val="28"/>
          <w:szCs w:val="28"/>
          <w:u w:val="double"/>
        </w:rPr>
        <w:t>NGINEERING</w:t>
      </w:r>
      <w:r>
        <w:rPr>
          <w:rFonts w:ascii="Arial" w:hAnsi="Arial" w:cs="Arial"/>
          <w:sz w:val="40"/>
          <w:u w:val="double"/>
        </w:rPr>
        <w:t xml:space="preserve"> W</w:t>
      </w:r>
      <w:r>
        <w:rPr>
          <w:rFonts w:ascii="Arial" w:hAnsi="Arial" w:cs="Arial"/>
          <w:sz w:val="28"/>
          <w:szCs w:val="28"/>
          <w:u w:val="double"/>
        </w:rPr>
        <w:t>ORKS</w:t>
      </w:r>
      <w:r>
        <w:rPr>
          <w:rFonts w:ascii="Arial" w:hAnsi="Arial" w:cs="Arial"/>
          <w:sz w:val="40"/>
          <w:u w:val="double"/>
        </w:rPr>
        <w:t xml:space="preserve"> L</w:t>
      </w:r>
      <w:r>
        <w:rPr>
          <w:rFonts w:ascii="Arial" w:hAnsi="Arial" w:cs="Arial"/>
          <w:sz w:val="28"/>
          <w:szCs w:val="28"/>
          <w:u w:val="double"/>
        </w:rPr>
        <w:t>TD</w:t>
      </w:r>
    </w:p>
    <w:p w14:paraId="5E69E5F3" w14:textId="77777777" w:rsidR="00C404C1" w:rsidRDefault="00C404C1" w:rsidP="00C404C1">
      <w:pPr>
        <w:pStyle w:val="NoSpacing"/>
        <w:tabs>
          <w:tab w:val="left" w:pos="1080"/>
        </w:tabs>
        <w:jc w:val="both"/>
        <w:rPr>
          <w:rFonts w:ascii="Arial" w:hAnsi="Arial" w:cs="Arial"/>
          <w:sz w:val="32"/>
          <w:szCs w:val="22"/>
          <w:u w:val="double"/>
        </w:rPr>
      </w:pPr>
      <w:r>
        <w:rPr>
          <w:rFonts w:ascii="Arial" w:hAnsi="Arial" w:cs="Arial"/>
          <w:sz w:val="32"/>
          <w:szCs w:val="22"/>
          <w:u w:val="double"/>
        </w:rPr>
        <w:t>SHIP REPAIR DIVISION</w:t>
      </w:r>
    </w:p>
    <w:p w14:paraId="1FA77904" w14:textId="77777777" w:rsidR="00C404C1" w:rsidRDefault="00C404C1" w:rsidP="00C404C1">
      <w:pPr>
        <w:jc w:val="center"/>
        <w:rPr>
          <w:rFonts w:ascii="Arial" w:hAnsi="Arial" w:cs="Arial"/>
          <w:b/>
          <w:u w:val="single"/>
        </w:rPr>
      </w:pPr>
    </w:p>
    <w:p w14:paraId="76DA4AD8" w14:textId="77777777" w:rsidR="00C404C1" w:rsidRDefault="00C404C1" w:rsidP="00C404C1">
      <w:pPr>
        <w:ind w:left="720" w:firstLine="720"/>
        <w:jc w:val="center"/>
        <w:rPr>
          <w:rFonts w:ascii="Arial" w:hAnsi="Arial" w:cs="Arial"/>
          <w:b/>
          <w:color w:val="FFFFFF"/>
          <w:sz w:val="28"/>
          <w:u w:val="single"/>
        </w:rPr>
      </w:pPr>
      <w:r>
        <w:rPr>
          <w:rFonts w:ascii="Arial" w:hAnsi="Arial" w:cs="Arial"/>
          <w:b/>
          <w:color w:val="FFFFFF"/>
          <w:sz w:val="28"/>
          <w:highlight w:val="black"/>
          <w:u w:val="single"/>
        </w:rPr>
        <w:t>INVITATION TO BID</w:t>
      </w:r>
      <w:r>
        <w:rPr>
          <w:rFonts w:ascii="Arial" w:hAnsi="Arial" w:cs="Arial"/>
          <w:b/>
          <w:color w:val="FFFFFF"/>
          <w:sz w:val="28"/>
          <w:u w:val="single"/>
        </w:rPr>
        <w:t xml:space="preserve"> ()</w:t>
      </w:r>
    </w:p>
    <w:p w14:paraId="2F7629BF" w14:textId="77777777" w:rsidR="00C404C1" w:rsidRDefault="00C404C1" w:rsidP="00C404C1">
      <w:pPr>
        <w:jc w:val="center"/>
        <w:rPr>
          <w:rFonts w:ascii="Arial" w:hAnsi="Arial" w:cs="Arial"/>
          <w:sz w:val="22"/>
          <w:szCs w:val="22"/>
        </w:rPr>
      </w:pPr>
    </w:p>
    <w:p w14:paraId="495279F8" w14:textId="3AB15E8E" w:rsidR="00244234" w:rsidRDefault="00C404C1" w:rsidP="00244234">
      <w:pPr>
        <w:numPr>
          <w:ilvl w:val="0"/>
          <w:numId w:val="1"/>
        </w:numPr>
        <w:ind w:left="0" w:firstLine="0"/>
        <w:jc w:val="both"/>
        <w:rPr>
          <w:rFonts w:ascii="Arial" w:hAnsi="Arial" w:cs="Arial"/>
          <w:sz w:val="22"/>
          <w:szCs w:val="22"/>
        </w:rPr>
      </w:pPr>
      <w:r>
        <w:rPr>
          <w:rFonts w:ascii="Arial" w:hAnsi="Arial" w:cs="Arial"/>
          <w:sz w:val="22"/>
          <w:szCs w:val="22"/>
        </w:rPr>
        <w:t xml:space="preserve">Karachi Shipyard &amp; Engineering Works (KS&amp;EW), a Ship Building &amp; Repairing Yard invites sealed bids (Technical / Commercial) from the sub-contractors (having experience of marine vessel repair work), registered with Income Tax and Sales Tax Departments for the following Ship Repair jobs for Order # </w:t>
      </w:r>
      <w:r w:rsidR="00945794" w:rsidRPr="00E4116B">
        <w:rPr>
          <w:rFonts w:ascii="Arial" w:hAnsi="Arial" w:cs="Arial"/>
          <w:bCs/>
          <w:sz w:val="22"/>
          <w:szCs w:val="22"/>
        </w:rPr>
        <w:t>CSR-102</w:t>
      </w:r>
      <w:r w:rsidR="000719F8">
        <w:rPr>
          <w:rFonts w:ascii="Arial" w:hAnsi="Arial" w:cs="Arial"/>
          <w:bCs/>
          <w:sz w:val="22"/>
          <w:szCs w:val="22"/>
        </w:rPr>
        <w:t>60</w:t>
      </w:r>
      <w:r w:rsidR="004C0713">
        <w:rPr>
          <w:rFonts w:ascii="Arial" w:hAnsi="Arial" w:cs="Arial"/>
          <w:bCs/>
          <w:sz w:val="22"/>
          <w:szCs w:val="22"/>
        </w:rPr>
        <w:t xml:space="preserve"> &amp; CSR-10280</w:t>
      </w:r>
      <w:r w:rsidR="00945794">
        <w:rPr>
          <w:rFonts w:ascii="Arial" w:hAnsi="Arial" w:cs="Arial"/>
          <w:sz w:val="22"/>
          <w:szCs w:val="22"/>
        </w:rPr>
        <w:t>.</w:t>
      </w:r>
    </w:p>
    <w:p w14:paraId="3EE89C29" w14:textId="77777777" w:rsidR="00244234" w:rsidRPr="00244234" w:rsidRDefault="00244234" w:rsidP="00244234">
      <w:pPr>
        <w:jc w:val="both"/>
        <w:rPr>
          <w:rFonts w:ascii="Arial" w:hAnsi="Arial" w:cs="Arial"/>
          <w:sz w:val="22"/>
          <w:szCs w:val="22"/>
        </w:rPr>
      </w:pPr>
    </w:p>
    <w:tbl>
      <w:tblPr>
        <w:tblW w:w="933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34"/>
        <w:gridCol w:w="7002"/>
      </w:tblGrid>
      <w:tr w:rsidR="00C02FA3" w:rsidRPr="00D77792" w14:paraId="64C1586C" w14:textId="77777777" w:rsidTr="000719F8">
        <w:trPr>
          <w:trHeight w:val="377"/>
        </w:trPr>
        <w:tc>
          <w:tcPr>
            <w:tcW w:w="2334" w:type="dxa"/>
            <w:tcBorders>
              <w:top w:val="single" w:sz="4" w:space="0" w:color="auto"/>
              <w:left w:val="single" w:sz="4" w:space="0" w:color="auto"/>
              <w:bottom w:val="single" w:sz="4" w:space="0" w:color="auto"/>
              <w:right w:val="single" w:sz="4" w:space="0" w:color="auto"/>
            </w:tcBorders>
            <w:vAlign w:val="center"/>
          </w:tcPr>
          <w:p w14:paraId="45B96DE3"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No.</w:t>
            </w:r>
          </w:p>
        </w:tc>
        <w:tc>
          <w:tcPr>
            <w:tcW w:w="7002" w:type="dxa"/>
            <w:tcBorders>
              <w:top w:val="single" w:sz="4" w:space="0" w:color="auto"/>
              <w:left w:val="single" w:sz="4" w:space="0" w:color="auto"/>
              <w:bottom w:val="single" w:sz="4" w:space="0" w:color="auto"/>
              <w:right w:val="single" w:sz="4" w:space="0" w:color="auto"/>
            </w:tcBorders>
            <w:vAlign w:val="center"/>
          </w:tcPr>
          <w:p w14:paraId="75B9676B" w14:textId="77777777" w:rsidR="00C02FA3" w:rsidRPr="00D77792" w:rsidRDefault="00C02FA3" w:rsidP="00341967">
            <w:pPr>
              <w:jc w:val="center"/>
              <w:rPr>
                <w:rFonts w:ascii="Arial" w:hAnsi="Arial" w:cs="Arial"/>
                <w:b/>
                <w:bCs/>
                <w:sz w:val="22"/>
                <w:szCs w:val="22"/>
              </w:rPr>
            </w:pPr>
            <w:r w:rsidRPr="00D77792">
              <w:rPr>
                <w:rFonts w:ascii="Arial" w:hAnsi="Arial" w:cs="Arial"/>
                <w:b/>
                <w:bCs/>
                <w:sz w:val="22"/>
                <w:szCs w:val="22"/>
              </w:rPr>
              <w:t>JOB DESCRIPTIONS</w:t>
            </w:r>
          </w:p>
        </w:tc>
      </w:tr>
      <w:tr w:rsidR="00053BC5" w:rsidRPr="00D77792" w14:paraId="1BD990EF" w14:textId="77777777" w:rsidTr="00053BC5">
        <w:trPr>
          <w:trHeight w:val="440"/>
        </w:trPr>
        <w:tc>
          <w:tcPr>
            <w:tcW w:w="2334" w:type="dxa"/>
            <w:tcBorders>
              <w:top w:val="single" w:sz="4" w:space="0" w:color="auto"/>
              <w:left w:val="single" w:sz="4" w:space="0" w:color="auto"/>
              <w:right w:val="single" w:sz="4" w:space="0" w:color="auto"/>
            </w:tcBorders>
            <w:vAlign w:val="center"/>
          </w:tcPr>
          <w:p w14:paraId="686A1E71" w14:textId="1BDF0FAF" w:rsidR="00053BC5" w:rsidRPr="00D77792" w:rsidRDefault="00053BC5" w:rsidP="00C02FA3">
            <w:pPr>
              <w:jc w:val="center"/>
              <w:rPr>
                <w:rFonts w:ascii="Arial" w:hAnsi="Arial" w:cs="Arial"/>
                <w:bCs/>
                <w:sz w:val="22"/>
                <w:szCs w:val="22"/>
              </w:rPr>
            </w:pPr>
            <w:r w:rsidRPr="00E4116B">
              <w:rPr>
                <w:rFonts w:ascii="Arial" w:hAnsi="Arial" w:cs="Arial"/>
                <w:bCs/>
                <w:sz w:val="22"/>
                <w:szCs w:val="22"/>
              </w:rPr>
              <w:t>CSR-102</w:t>
            </w:r>
            <w:r>
              <w:rPr>
                <w:rFonts w:ascii="Arial" w:hAnsi="Arial" w:cs="Arial"/>
                <w:bCs/>
                <w:sz w:val="22"/>
                <w:szCs w:val="22"/>
              </w:rPr>
              <w:t>60</w:t>
            </w:r>
          </w:p>
        </w:tc>
        <w:tc>
          <w:tcPr>
            <w:tcW w:w="7002" w:type="dxa"/>
            <w:tcBorders>
              <w:top w:val="single" w:sz="4" w:space="0" w:color="auto"/>
              <w:left w:val="single" w:sz="4" w:space="0" w:color="auto"/>
              <w:right w:val="single" w:sz="4" w:space="0" w:color="auto"/>
            </w:tcBorders>
            <w:vAlign w:val="center"/>
          </w:tcPr>
          <w:p w14:paraId="4A1ED4E1" w14:textId="53C2D550" w:rsidR="00053BC5" w:rsidRPr="001C519E" w:rsidRDefault="00053BC5" w:rsidP="00C02FA3">
            <w:pPr>
              <w:jc w:val="both"/>
              <w:rPr>
                <w:rFonts w:ascii="Arial" w:hAnsi="Arial" w:cs="Arial"/>
                <w:bCs/>
                <w:sz w:val="22"/>
                <w:szCs w:val="22"/>
              </w:rPr>
            </w:pPr>
            <w:bookmarkStart w:id="1" w:name="_Hlk127955660"/>
            <w:r w:rsidRPr="001E74D5">
              <w:rPr>
                <w:rFonts w:ascii="Arial" w:hAnsi="Arial" w:cs="Arial"/>
                <w:bCs/>
                <w:sz w:val="22"/>
                <w:szCs w:val="22"/>
              </w:rPr>
              <w:t>Propulsion System</w:t>
            </w:r>
            <w:bookmarkEnd w:id="1"/>
            <w:r>
              <w:rPr>
                <w:rFonts w:ascii="Arial" w:hAnsi="Arial" w:cs="Arial"/>
                <w:bCs/>
                <w:sz w:val="22"/>
                <w:szCs w:val="22"/>
              </w:rPr>
              <w:t xml:space="preserve"> Work</w:t>
            </w:r>
          </w:p>
        </w:tc>
      </w:tr>
      <w:tr w:rsidR="004C0713" w:rsidRPr="00D77792" w14:paraId="4D5546F5" w14:textId="77777777" w:rsidTr="000719F8">
        <w:trPr>
          <w:trHeight w:val="440"/>
        </w:trPr>
        <w:tc>
          <w:tcPr>
            <w:tcW w:w="2334" w:type="dxa"/>
            <w:tcBorders>
              <w:top w:val="single" w:sz="4" w:space="0" w:color="auto"/>
              <w:left w:val="single" w:sz="4" w:space="0" w:color="auto"/>
              <w:right w:val="single" w:sz="4" w:space="0" w:color="auto"/>
            </w:tcBorders>
            <w:vAlign w:val="center"/>
          </w:tcPr>
          <w:p w14:paraId="775A31E3" w14:textId="7FDBFA32" w:rsidR="004C0713" w:rsidRPr="00E4116B" w:rsidRDefault="004C0713" w:rsidP="00C02FA3">
            <w:pPr>
              <w:jc w:val="center"/>
              <w:rPr>
                <w:rFonts w:ascii="Arial" w:hAnsi="Arial" w:cs="Arial"/>
                <w:bCs/>
                <w:sz w:val="22"/>
                <w:szCs w:val="22"/>
              </w:rPr>
            </w:pPr>
            <w:r>
              <w:rPr>
                <w:rFonts w:ascii="Arial" w:hAnsi="Arial" w:cs="Arial"/>
                <w:bCs/>
                <w:sz w:val="22"/>
                <w:szCs w:val="22"/>
              </w:rPr>
              <w:t>CSR-10280</w:t>
            </w:r>
          </w:p>
        </w:tc>
        <w:tc>
          <w:tcPr>
            <w:tcW w:w="7002" w:type="dxa"/>
            <w:tcBorders>
              <w:top w:val="single" w:sz="4" w:space="0" w:color="auto"/>
              <w:left w:val="single" w:sz="4" w:space="0" w:color="auto"/>
              <w:right w:val="single" w:sz="4" w:space="0" w:color="auto"/>
            </w:tcBorders>
            <w:vAlign w:val="center"/>
          </w:tcPr>
          <w:p w14:paraId="5A38BA70" w14:textId="42A9B191" w:rsidR="004C0713" w:rsidRPr="001E74D5" w:rsidRDefault="004C0713" w:rsidP="00C02FA3">
            <w:pPr>
              <w:jc w:val="both"/>
              <w:rPr>
                <w:rFonts w:ascii="Arial" w:hAnsi="Arial" w:cs="Arial"/>
                <w:bCs/>
                <w:sz w:val="22"/>
                <w:szCs w:val="22"/>
              </w:rPr>
            </w:pPr>
            <w:r>
              <w:rPr>
                <w:rFonts w:ascii="Arial" w:hAnsi="Arial" w:cs="Arial"/>
                <w:bCs/>
                <w:sz w:val="22"/>
                <w:szCs w:val="22"/>
              </w:rPr>
              <w:t>Misc. Electrical Mechanical &amp; other work</w:t>
            </w:r>
          </w:p>
        </w:tc>
      </w:tr>
    </w:tbl>
    <w:p w14:paraId="53A688CF" w14:textId="77777777" w:rsidR="00C404C1" w:rsidRDefault="00C404C1" w:rsidP="00C404C1">
      <w:pPr>
        <w:jc w:val="both"/>
        <w:rPr>
          <w:rFonts w:ascii="Arial" w:hAnsi="Arial" w:cs="Arial"/>
          <w:sz w:val="22"/>
          <w:szCs w:val="22"/>
        </w:rPr>
      </w:pPr>
    </w:p>
    <w:p w14:paraId="27877B5B" w14:textId="77777777"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Bidding documents, containing detailed specifications, terms and conditions, procedure for submission of bids, bid security, bid validity, opening of bid, evaluation criteria, clarification / rejection of bids, performance guarantee etc. are available for the interested bidders at Ship Repair Division, KS&amp;EW. Price of the bidding documents is Rs. 3,000/= (Non-refundable), as per Rule 23(5) of Public Procurement Rules, 2004. As amended.</w:t>
      </w:r>
    </w:p>
    <w:p w14:paraId="6C7B9F27" w14:textId="77777777" w:rsidR="00945794" w:rsidRDefault="00945794" w:rsidP="00945794">
      <w:pPr>
        <w:jc w:val="both"/>
        <w:rPr>
          <w:rFonts w:ascii="Arial" w:hAnsi="Arial" w:cs="Arial"/>
          <w:sz w:val="22"/>
          <w:szCs w:val="22"/>
        </w:rPr>
      </w:pPr>
    </w:p>
    <w:p w14:paraId="13940FF4" w14:textId="46456783" w:rsidR="00C404C1" w:rsidRDefault="00C404C1" w:rsidP="00945794">
      <w:pPr>
        <w:numPr>
          <w:ilvl w:val="0"/>
          <w:numId w:val="1"/>
        </w:numPr>
        <w:ind w:left="0" w:firstLine="0"/>
        <w:jc w:val="both"/>
        <w:rPr>
          <w:rFonts w:ascii="Arial" w:hAnsi="Arial" w:cs="Arial"/>
          <w:sz w:val="22"/>
          <w:szCs w:val="22"/>
        </w:rPr>
      </w:pPr>
      <w:r>
        <w:rPr>
          <w:rFonts w:ascii="Arial" w:hAnsi="Arial" w:cs="Arial"/>
          <w:sz w:val="22"/>
          <w:szCs w:val="22"/>
        </w:rPr>
        <w:t>The Bids (Technical / Commercial), prepared in accordance with the instructions as per bidding documents, must reach at Ship Repair Division, KS&amp;EW by</w:t>
      </w:r>
      <w:r w:rsidR="00004FDE" w:rsidRPr="00004FDE">
        <w:rPr>
          <w:rFonts w:ascii="Arial" w:hAnsi="Arial" w:cs="Arial"/>
          <w:b/>
          <w:sz w:val="22"/>
          <w:szCs w:val="22"/>
        </w:rPr>
        <w:t xml:space="preserve"> </w:t>
      </w:r>
      <w:r w:rsidR="00004FDE">
        <w:rPr>
          <w:rFonts w:ascii="Arial" w:hAnsi="Arial" w:cs="Arial"/>
          <w:b/>
          <w:sz w:val="22"/>
          <w:szCs w:val="22"/>
          <w:u w:val="single"/>
        </w:rPr>
        <w:t>04 Apr</w:t>
      </w:r>
      <w:r>
        <w:rPr>
          <w:rFonts w:ascii="Arial" w:hAnsi="Arial" w:cs="Arial"/>
          <w:b/>
          <w:sz w:val="22"/>
          <w:szCs w:val="22"/>
          <w:u w:val="single"/>
        </w:rPr>
        <w:t xml:space="preserve"> 202</w:t>
      </w:r>
      <w:r w:rsidR="000719F8">
        <w:rPr>
          <w:rFonts w:ascii="Arial" w:hAnsi="Arial" w:cs="Arial"/>
          <w:b/>
          <w:sz w:val="22"/>
          <w:szCs w:val="22"/>
          <w:u w:val="single"/>
        </w:rPr>
        <w:t>5</w:t>
      </w:r>
      <w:r>
        <w:rPr>
          <w:rFonts w:ascii="Arial" w:hAnsi="Arial" w:cs="Arial"/>
          <w:sz w:val="22"/>
          <w:szCs w:val="22"/>
        </w:rPr>
        <w:t xml:space="preserve"> 1100 hrs. The Technical proposal will be opened on same at 1400 hrs. The technical proposal will be scrutinized / evaluated keeping in view the technical prequalification criteria attached with tender documents. The commercial offers will be opened in presence of only technically qualified bidder on the date intimated by KS&amp;EW.</w:t>
      </w:r>
    </w:p>
    <w:p w14:paraId="3234B877" w14:textId="77777777" w:rsidR="00C404C1" w:rsidRDefault="00C404C1" w:rsidP="00945794">
      <w:pPr>
        <w:pStyle w:val="ListParagraph"/>
        <w:ind w:left="0"/>
        <w:rPr>
          <w:rFonts w:ascii="Arial" w:hAnsi="Arial" w:cs="Arial"/>
          <w:sz w:val="22"/>
          <w:szCs w:val="22"/>
        </w:rPr>
      </w:pPr>
    </w:p>
    <w:p w14:paraId="2B95893E" w14:textId="77777777" w:rsidR="00C404C1" w:rsidRDefault="00C404C1" w:rsidP="00945794">
      <w:pPr>
        <w:numPr>
          <w:ilvl w:val="0"/>
          <w:numId w:val="1"/>
        </w:numPr>
        <w:ind w:left="0" w:right="-270" w:firstLine="0"/>
        <w:jc w:val="both"/>
        <w:rPr>
          <w:rFonts w:ascii="Arial" w:hAnsi="Arial" w:cs="Arial"/>
          <w:sz w:val="22"/>
          <w:szCs w:val="22"/>
        </w:rPr>
      </w:pPr>
      <w:r>
        <w:rPr>
          <w:rFonts w:ascii="Arial" w:hAnsi="Arial" w:cs="Arial"/>
          <w:sz w:val="22"/>
          <w:szCs w:val="22"/>
        </w:rPr>
        <w:t xml:space="preserve">KS&amp;EW reserves the rights to accept or reject any or all tenders as per Clause 33 of Public Procurement Rules 2004.   </w:t>
      </w:r>
    </w:p>
    <w:p w14:paraId="22BEEB76" w14:textId="77777777" w:rsidR="00C404C1" w:rsidRDefault="00C404C1" w:rsidP="00C404C1">
      <w:pPr>
        <w:jc w:val="both"/>
        <w:rPr>
          <w:rFonts w:ascii="Arial" w:hAnsi="Arial" w:cs="Arial"/>
          <w:sz w:val="22"/>
          <w:szCs w:val="22"/>
        </w:rPr>
      </w:pPr>
    </w:p>
    <w:p w14:paraId="115BE2D7" w14:textId="77777777" w:rsidR="00C404C1" w:rsidRDefault="00C404C1" w:rsidP="00C404C1">
      <w:pPr>
        <w:jc w:val="both"/>
        <w:rPr>
          <w:rFonts w:ascii="Arial" w:hAnsi="Arial" w:cs="Arial"/>
          <w:sz w:val="22"/>
          <w:szCs w:val="22"/>
        </w:rPr>
      </w:pPr>
    </w:p>
    <w:p w14:paraId="0D1A04D6" w14:textId="77777777" w:rsidR="00C404C1" w:rsidRDefault="00C404C1" w:rsidP="00C404C1">
      <w:pPr>
        <w:jc w:val="both"/>
        <w:rPr>
          <w:rFonts w:ascii="Arial" w:hAnsi="Arial" w:cs="Arial"/>
          <w:sz w:val="22"/>
          <w:szCs w:val="22"/>
        </w:rPr>
      </w:pPr>
    </w:p>
    <w:p w14:paraId="3A383818" w14:textId="77777777" w:rsidR="00C404C1" w:rsidRDefault="00C404C1" w:rsidP="00C404C1">
      <w:pPr>
        <w:jc w:val="both"/>
        <w:rPr>
          <w:rFonts w:ascii="Arial" w:hAnsi="Arial" w:cs="Arial"/>
          <w:sz w:val="22"/>
          <w:szCs w:val="22"/>
        </w:rPr>
      </w:pPr>
    </w:p>
    <w:p w14:paraId="19CCCCF5" w14:textId="276BE63B" w:rsidR="00C404C1" w:rsidRDefault="00C404C1" w:rsidP="00C404C1">
      <w:pPr>
        <w:jc w:val="both"/>
        <w:rPr>
          <w:rFonts w:ascii="Arial" w:hAnsi="Arial" w:cs="Arial"/>
          <w:sz w:val="22"/>
          <w:szCs w:val="22"/>
        </w:rPr>
      </w:pPr>
      <w:r w:rsidRPr="002137D3">
        <w:rPr>
          <w:rFonts w:ascii="Arial" w:hAnsi="Arial" w:cs="Arial"/>
          <w:b/>
          <w:sz w:val="22"/>
          <w:szCs w:val="22"/>
        </w:rPr>
        <w:t xml:space="preserve"> </w:t>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r>
      <w:r w:rsidR="002137D3" w:rsidRPr="002137D3">
        <w:rPr>
          <w:rFonts w:ascii="Arial" w:hAnsi="Arial" w:cs="Arial"/>
          <w:b/>
          <w:sz w:val="22"/>
          <w:szCs w:val="22"/>
        </w:rPr>
        <w:tab/>
        <w:t>------------------SD</w:t>
      </w:r>
      <w:r w:rsidR="002137D3">
        <w:rPr>
          <w:rFonts w:ascii="Arial" w:hAnsi="Arial" w:cs="Arial"/>
          <w:b/>
          <w:sz w:val="22"/>
          <w:szCs w:val="22"/>
        </w:rPr>
        <w:t>------------------</w:t>
      </w:r>
    </w:p>
    <w:p w14:paraId="60DF9D7B" w14:textId="77777777" w:rsidR="00C404C1" w:rsidRDefault="00C404C1" w:rsidP="00C404C1">
      <w:pPr>
        <w:ind w:firstLine="3240"/>
        <w:jc w:val="both"/>
        <w:rPr>
          <w:rFonts w:ascii="Arial" w:hAnsi="Arial" w:cs="Arial"/>
          <w:b/>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t>General Manager (Ship Repair)</w:t>
      </w:r>
    </w:p>
    <w:p w14:paraId="7DA966A6" w14:textId="77777777" w:rsidR="00C404C1" w:rsidRDefault="00C404C1" w:rsidP="00C404C1">
      <w:pPr>
        <w:ind w:firstLine="3240"/>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Karachi Shipyard &amp; Engineering Works Ltd.</w:t>
      </w:r>
    </w:p>
    <w:p w14:paraId="66D3EEE1"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West Wharf Road KARACHI.</w:t>
      </w:r>
    </w:p>
    <w:p w14:paraId="6B802240" w14:textId="77777777" w:rsidR="00C404C1" w:rsidRDefault="00C404C1" w:rsidP="00C404C1">
      <w:pPr>
        <w:ind w:left="1080" w:firstLine="3240"/>
        <w:jc w:val="both"/>
        <w:rPr>
          <w:rFonts w:ascii="Arial" w:hAnsi="Arial" w:cs="Arial"/>
          <w:sz w:val="22"/>
          <w:szCs w:val="22"/>
        </w:rPr>
      </w:pPr>
      <w:r>
        <w:rPr>
          <w:rFonts w:ascii="Arial" w:hAnsi="Arial" w:cs="Arial"/>
          <w:sz w:val="22"/>
          <w:szCs w:val="22"/>
        </w:rPr>
        <w:tab/>
        <w:t>Telephone No. 92-21-99214045/216</w:t>
      </w:r>
    </w:p>
    <w:p w14:paraId="02E12956" w14:textId="77777777" w:rsidR="00FB525B" w:rsidRDefault="00FB525B"/>
    <w:sectPr w:rsidR="00FB525B" w:rsidSect="000719F8">
      <w:pgSz w:w="11906" w:h="16838" w:code="9"/>
      <w:pgMar w:top="1440" w:right="864" w:bottom="1152" w:left="1440" w:header="720" w:footer="720" w:gutter="0"/>
      <w:paperSrc w:first="1" w:other="1"/>
      <w:cols w:space="720"/>
      <w:bidi/>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BD38A7"/>
    <w:multiLevelType w:val="hybridMultilevel"/>
    <w:tmpl w:val="5F70D4EA"/>
    <w:lvl w:ilvl="0" w:tplc="E8C6A5A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8031470"/>
    <w:multiLevelType w:val="hybridMultilevel"/>
    <w:tmpl w:val="8D9AE38C"/>
    <w:lvl w:ilvl="0" w:tplc="2BB673D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5B"/>
    <w:rsid w:val="00004FDE"/>
    <w:rsid w:val="00053BC5"/>
    <w:rsid w:val="000719F8"/>
    <w:rsid w:val="00186EF3"/>
    <w:rsid w:val="002137D3"/>
    <w:rsid w:val="00244234"/>
    <w:rsid w:val="00277CBB"/>
    <w:rsid w:val="004C0713"/>
    <w:rsid w:val="0061057F"/>
    <w:rsid w:val="006901AB"/>
    <w:rsid w:val="00945794"/>
    <w:rsid w:val="00A87F8B"/>
    <w:rsid w:val="00AD721F"/>
    <w:rsid w:val="00AF72B0"/>
    <w:rsid w:val="00B411CD"/>
    <w:rsid w:val="00BB7295"/>
    <w:rsid w:val="00C02FA3"/>
    <w:rsid w:val="00C404C1"/>
    <w:rsid w:val="00CE4121"/>
    <w:rsid w:val="00D01EDE"/>
    <w:rsid w:val="00D61B91"/>
    <w:rsid w:val="00EE6FD5"/>
    <w:rsid w:val="00FB525B"/>
  </w:rsids>
  <m:mathPr>
    <m:mathFont m:val="Cambria Math"/>
    <m:brkBin m:val="before"/>
    <m:brkBinSub m:val="--"/>
    <m:smallFrac m:val="0"/>
    <m:dispDef/>
    <m:lMargin m:val="0"/>
    <m:rMargin m:val="0"/>
    <m:defJc m:val="centerGroup"/>
    <m:wrapIndent m:val="1440"/>
    <m:intLim m:val="subSup"/>
    <m:naryLim m:val="undOvr"/>
  </m:mathPr>
  <w:themeFontLang w:val="en-US" w:bidi="u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F8F26"/>
  <w15:chartTrackingRefBased/>
  <w15:docId w15:val="{AB3CD244-E25F-4A5B-9F26-16D0AD928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ur-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404C1"/>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404C1"/>
    <w:pPr>
      <w:spacing w:after="0" w:line="240" w:lineRule="auto"/>
    </w:pPr>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C404C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63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263</Words>
  <Characters>1503</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Haris Saleem - Technical Assistant (Ship Repair)</dc:creator>
  <cp:keywords/>
  <dc:description/>
  <cp:lastModifiedBy>Corporate Affairs - General Manager</cp:lastModifiedBy>
  <cp:revision>2</cp:revision>
  <cp:lastPrinted>2025-03-11T04:09:00Z</cp:lastPrinted>
  <dcterms:created xsi:type="dcterms:W3CDTF">2025-03-19T07:51:00Z</dcterms:created>
  <dcterms:modified xsi:type="dcterms:W3CDTF">2025-03-19T07:51:00Z</dcterms:modified>
</cp:coreProperties>
</file>